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50" w:rsidRPr="009A51B7" w:rsidRDefault="008A2250" w:rsidP="008A2250">
      <w:pPr>
        <w:spacing w:after="120"/>
        <w:jc w:val="center"/>
        <w:rPr>
          <w:b/>
          <w:sz w:val="28"/>
          <w:szCs w:val="28"/>
        </w:rPr>
      </w:pPr>
      <w:r w:rsidRPr="009A51B7">
        <w:rPr>
          <w:b/>
          <w:sz w:val="28"/>
          <w:szCs w:val="28"/>
        </w:rPr>
        <w:t>Service Evaluation Guidelines</w:t>
      </w:r>
    </w:p>
    <w:p w:rsidR="008A2250" w:rsidRPr="009A51B7" w:rsidRDefault="008A2250" w:rsidP="008A2250">
      <w:pPr>
        <w:spacing w:after="120"/>
        <w:jc w:val="center"/>
        <w:rPr>
          <w:b/>
          <w:sz w:val="28"/>
          <w:szCs w:val="28"/>
        </w:rPr>
      </w:pPr>
      <w:r>
        <w:rPr>
          <w:b/>
          <w:sz w:val="28"/>
          <w:szCs w:val="28"/>
        </w:rPr>
        <w:t>School of Nursing</w:t>
      </w:r>
    </w:p>
    <w:p w:rsidR="008A2250" w:rsidRPr="009A51B7" w:rsidRDefault="008A2250" w:rsidP="008A2250">
      <w:pPr>
        <w:spacing w:after="120"/>
        <w:rPr>
          <w:sz w:val="24"/>
          <w:szCs w:val="24"/>
        </w:rPr>
      </w:pPr>
      <w:r w:rsidRPr="009A51B7">
        <w:rPr>
          <w:i/>
          <w:sz w:val="24"/>
          <w:szCs w:val="24"/>
        </w:rPr>
        <w:t>CBA</w:t>
      </w:r>
      <w:r w:rsidRPr="009A51B7">
        <w:rPr>
          <w:sz w:val="24"/>
          <w:szCs w:val="24"/>
        </w:rPr>
        <w:t xml:space="preserve"> 18.4 (c) Service both within the University and public service that extends professional or discipline-related contributions to the local community; the State, public schools, or the national and international community will be recognized. </w:t>
      </w:r>
    </w:p>
    <w:p w:rsidR="008A2250" w:rsidRDefault="008A2250" w:rsidP="008A2250">
      <w:pPr>
        <w:spacing w:after="120"/>
        <w:rPr>
          <w:rFonts w:ascii="Calibri" w:eastAsia="Calibri" w:hAnsi="Calibri" w:cs="Times New Roman"/>
          <w:sz w:val="24"/>
          <w:szCs w:val="24"/>
        </w:rPr>
      </w:pPr>
      <w:r w:rsidRPr="009A51B7">
        <w:rPr>
          <w:sz w:val="24"/>
          <w:szCs w:val="24"/>
        </w:rPr>
        <w:t>In listing service activities, a faculty member shall specify their role, accomplishments, and the degree of time devoted (e.g., number of meetings attended, meeting minutes, hours devoted to service related tasks, description of activities, etc.) during the evaluation period in order to demonstrate active participation.</w:t>
      </w:r>
      <w:r w:rsidRPr="00174E21">
        <w:t xml:space="preserve"> </w:t>
      </w:r>
    </w:p>
    <w:p w:rsidR="008A2250" w:rsidRDefault="008A2250" w:rsidP="008A2250">
      <w:pPr>
        <w:spacing w:after="120"/>
        <w:rPr>
          <w:rFonts w:ascii="Calibri" w:eastAsia="Calibri" w:hAnsi="Calibri" w:cs="Times New Roman"/>
          <w:sz w:val="24"/>
          <w:szCs w:val="24"/>
        </w:rPr>
      </w:pPr>
      <w:r w:rsidRPr="009C507B">
        <w:rPr>
          <w:rFonts w:ascii="Calibri" w:eastAsia="Calibri" w:hAnsi="Calibri" w:cs="Times New Roman"/>
          <w:i/>
          <w:sz w:val="24"/>
          <w:szCs w:val="24"/>
        </w:rPr>
        <w:t>Please note that any service activity not engaged in and/or not addressed in the Annual Self-Evaluation Portfolio will automatically be assigned zero points</w:t>
      </w:r>
      <w:r>
        <w:rPr>
          <w:rFonts w:ascii="Calibri" w:eastAsia="Calibri" w:hAnsi="Calibri" w:cs="Times New Roman"/>
          <w:sz w:val="24"/>
          <w:szCs w:val="24"/>
        </w:rPr>
        <w:t xml:space="preserve">.  </w:t>
      </w:r>
    </w:p>
    <w:p w:rsidR="008A2250" w:rsidRPr="00094F01" w:rsidRDefault="008A2250" w:rsidP="008A2250">
      <w:pPr>
        <w:spacing w:after="120"/>
        <w:rPr>
          <w:sz w:val="16"/>
          <w:szCs w:val="16"/>
        </w:rPr>
      </w:pPr>
      <w:r w:rsidRPr="00174E21">
        <w:rPr>
          <w:sz w:val="24"/>
          <w:szCs w:val="24"/>
        </w:rPr>
        <w:t>Actual points per activity based on quality and extent of required efforts will be determined and assigned by the chair.</w:t>
      </w:r>
    </w:p>
    <w:p w:rsidR="008A2250" w:rsidRDefault="008A2250"/>
    <w:tbl>
      <w:tblPr>
        <w:tblStyle w:val="TableGrid"/>
        <w:tblW w:w="0" w:type="auto"/>
        <w:tblLook w:val="04A0" w:firstRow="1" w:lastRow="0" w:firstColumn="1" w:lastColumn="0" w:noHBand="0" w:noVBand="1"/>
      </w:tblPr>
      <w:tblGrid>
        <w:gridCol w:w="2003"/>
        <w:gridCol w:w="6373"/>
        <w:gridCol w:w="974"/>
      </w:tblGrid>
      <w:tr w:rsidR="002E148E" w:rsidRPr="00310BA9" w:rsidTr="00BE7FC3">
        <w:trPr>
          <w:cantSplit/>
          <w:tblHeader/>
        </w:trPr>
        <w:tc>
          <w:tcPr>
            <w:tcW w:w="2003" w:type="dxa"/>
            <w:tcBorders>
              <w:right w:val="nil"/>
            </w:tcBorders>
          </w:tcPr>
          <w:p w:rsidR="002E148E" w:rsidRPr="00310BA9" w:rsidRDefault="002E148E" w:rsidP="002E148E">
            <w:pPr>
              <w:rPr>
                <w:b/>
              </w:rPr>
            </w:pPr>
          </w:p>
        </w:tc>
        <w:tc>
          <w:tcPr>
            <w:tcW w:w="6373" w:type="dxa"/>
            <w:tcBorders>
              <w:left w:val="nil"/>
            </w:tcBorders>
          </w:tcPr>
          <w:p w:rsidR="002E148E" w:rsidRPr="00310BA9" w:rsidRDefault="00C43257" w:rsidP="002E148E">
            <w:pPr>
              <w:jc w:val="center"/>
              <w:rPr>
                <w:b/>
              </w:rPr>
            </w:pPr>
            <w:r>
              <w:rPr>
                <w:b/>
              </w:rPr>
              <w:t>Service</w:t>
            </w:r>
            <w:r w:rsidR="002E148E" w:rsidRPr="00310BA9">
              <w:rPr>
                <w:b/>
              </w:rPr>
              <w:t xml:space="preserve"> Activities</w:t>
            </w:r>
          </w:p>
        </w:tc>
        <w:tc>
          <w:tcPr>
            <w:tcW w:w="974" w:type="dxa"/>
          </w:tcPr>
          <w:p w:rsidR="002E148E" w:rsidRPr="00310BA9" w:rsidRDefault="002E148E">
            <w:proofErr w:type="spellStart"/>
            <w:r w:rsidRPr="00310BA9">
              <w:rPr>
                <w:b/>
              </w:rPr>
              <w:t>Points</w:t>
            </w:r>
            <w:r w:rsidR="00380AD4" w:rsidRPr="00380AD4">
              <w:rPr>
                <w:b/>
                <w:vertAlign w:val="superscript"/>
              </w:rPr>
              <w:t>a</w:t>
            </w:r>
            <w:proofErr w:type="spellEnd"/>
          </w:p>
        </w:tc>
      </w:tr>
      <w:tr w:rsidR="002E148E" w:rsidRPr="00310BA9" w:rsidTr="00AA70CC">
        <w:tc>
          <w:tcPr>
            <w:tcW w:w="9350" w:type="dxa"/>
            <w:gridSpan w:val="3"/>
          </w:tcPr>
          <w:p w:rsidR="002E148E" w:rsidRPr="00310BA9" w:rsidRDefault="002E148E" w:rsidP="008A2250">
            <w:pPr>
              <w:jc w:val="center"/>
              <w:rPr>
                <w:b/>
              </w:rPr>
            </w:pPr>
            <w:r w:rsidRPr="00310BA9">
              <w:rPr>
                <w:b/>
              </w:rPr>
              <w:t>Minimum Requirements</w:t>
            </w:r>
            <w:r w:rsidRPr="00310BA9">
              <w:t xml:space="preserve"> </w:t>
            </w:r>
            <w:r w:rsidR="00454BEF" w:rsidRPr="00310BA9">
              <w:t>must me be met to</w:t>
            </w:r>
            <w:r w:rsidRPr="00310BA9">
              <w:t xml:space="preserve"> be considered “Meets Expectations”</w:t>
            </w:r>
          </w:p>
        </w:tc>
      </w:tr>
      <w:tr w:rsidR="00454BEF" w:rsidRPr="00310BA9" w:rsidTr="00264938">
        <w:tc>
          <w:tcPr>
            <w:tcW w:w="2003" w:type="dxa"/>
            <w:vMerge w:val="restart"/>
            <w:vAlign w:val="center"/>
          </w:tcPr>
          <w:p w:rsidR="00454BEF" w:rsidRPr="00310BA9" w:rsidRDefault="00454BEF" w:rsidP="00454BEF">
            <w:pPr>
              <w:rPr>
                <w:b/>
              </w:rPr>
            </w:pPr>
            <w:r w:rsidRPr="00310BA9">
              <w:rPr>
                <w:b/>
              </w:rPr>
              <w:t xml:space="preserve">Minimum Requirements </w:t>
            </w:r>
          </w:p>
        </w:tc>
        <w:tc>
          <w:tcPr>
            <w:tcW w:w="6373" w:type="dxa"/>
          </w:tcPr>
          <w:p w:rsidR="00454BEF" w:rsidRPr="00310BA9" w:rsidRDefault="00C43257" w:rsidP="00C43257">
            <w:r>
              <w:t>A</w:t>
            </w:r>
            <w:r w:rsidRPr="007732E1">
              <w:t>ttend</w:t>
            </w:r>
            <w:r>
              <w:t xml:space="preserve">s </w:t>
            </w:r>
            <w:r w:rsidRPr="007732E1">
              <w:t xml:space="preserve">faculty meetings </w:t>
            </w:r>
            <w:r>
              <w:t xml:space="preserve">on a regular basis </w:t>
            </w:r>
            <w:r w:rsidRPr="007732E1">
              <w:t>(consideration of extenuating circumstances; e.g., for teaching schedule conflicts, illness, family emergencies or conference participation)</w:t>
            </w:r>
          </w:p>
        </w:tc>
        <w:tc>
          <w:tcPr>
            <w:tcW w:w="974" w:type="dxa"/>
            <w:vAlign w:val="center"/>
          </w:tcPr>
          <w:p w:rsidR="00454BEF" w:rsidRPr="00310BA9" w:rsidRDefault="00454BEF" w:rsidP="00454BEF">
            <w:pPr>
              <w:jc w:val="center"/>
            </w:pPr>
            <w:r w:rsidRPr="00310BA9">
              <w:t>1</w:t>
            </w:r>
          </w:p>
        </w:tc>
      </w:tr>
      <w:tr w:rsidR="00454BEF" w:rsidRPr="00310BA9" w:rsidTr="00264938">
        <w:tc>
          <w:tcPr>
            <w:tcW w:w="2003" w:type="dxa"/>
            <w:vMerge/>
            <w:vAlign w:val="center"/>
          </w:tcPr>
          <w:p w:rsidR="00454BEF" w:rsidRPr="00310BA9" w:rsidRDefault="00454BEF" w:rsidP="00454BEF">
            <w:pPr>
              <w:rPr>
                <w:b/>
              </w:rPr>
            </w:pPr>
          </w:p>
        </w:tc>
        <w:tc>
          <w:tcPr>
            <w:tcW w:w="6373" w:type="dxa"/>
          </w:tcPr>
          <w:p w:rsidR="00454BEF" w:rsidRPr="00310BA9" w:rsidRDefault="00C43257" w:rsidP="00454BEF">
            <w:r w:rsidRPr="007732E1">
              <w:t>Serve</w:t>
            </w:r>
            <w:r>
              <w:t>s</w:t>
            </w:r>
            <w:r w:rsidRPr="007732E1">
              <w:t xml:space="preserve"> on at least one Departmental, College, or University committee (assuming committee availability)</w:t>
            </w:r>
            <w:r w:rsidR="009B0128">
              <w:t xml:space="preserve"> (up to 3 points)</w:t>
            </w:r>
          </w:p>
        </w:tc>
        <w:tc>
          <w:tcPr>
            <w:tcW w:w="974" w:type="dxa"/>
            <w:vAlign w:val="center"/>
          </w:tcPr>
          <w:p w:rsidR="00454BEF" w:rsidRPr="00310BA9" w:rsidRDefault="00454BEF" w:rsidP="00454BEF">
            <w:pPr>
              <w:jc w:val="center"/>
            </w:pPr>
            <w:r w:rsidRPr="00310BA9">
              <w:t>1</w:t>
            </w:r>
          </w:p>
        </w:tc>
      </w:tr>
      <w:tr w:rsidR="00C43257" w:rsidRPr="00310BA9" w:rsidTr="00264938">
        <w:tc>
          <w:tcPr>
            <w:tcW w:w="2003" w:type="dxa"/>
            <w:vMerge w:val="restart"/>
            <w:vAlign w:val="center"/>
          </w:tcPr>
          <w:p w:rsidR="00C43257" w:rsidRDefault="00C43257" w:rsidP="00C43257">
            <w:pPr>
              <w:rPr>
                <w:b/>
              </w:rPr>
            </w:pPr>
            <w:r>
              <w:rPr>
                <w:b/>
              </w:rPr>
              <w:t>Service to the Department</w:t>
            </w:r>
          </w:p>
        </w:tc>
        <w:tc>
          <w:tcPr>
            <w:tcW w:w="6373" w:type="dxa"/>
          </w:tcPr>
          <w:p w:rsidR="00C43257" w:rsidRPr="00C43257" w:rsidRDefault="00C43257" w:rsidP="00C43257">
            <w:pPr>
              <w:rPr>
                <w:i/>
              </w:rPr>
            </w:pPr>
            <w:r w:rsidRPr="00C43257">
              <w:rPr>
                <w:i/>
              </w:rPr>
              <w:t>In addition to the Minimum Req</w:t>
            </w:r>
            <w:r>
              <w:rPr>
                <w:i/>
              </w:rPr>
              <w:t>uirements listed above</w:t>
            </w:r>
          </w:p>
        </w:tc>
        <w:tc>
          <w:tcPr>
            <w:tcW w:w="974" w:type="dxa"/>
            <w:vMerge w:val="restart"/>
            <w:vAlign w:val="center"/>
          </w:tcPr>
          <w:p w:rsidR="00C43257" w:rsidRPr="00310BA9" w:rsidRDefault="00C43257" w:rsidP="00454BEF">
            <w:pPr>
              <w:jc w:val="center"/>
            </w:pPr>
            <w:r w:rsidRPr="00310BA9">
              <w:t>1</w:t>
            </w:r>
          </w:p>
        </w:tc>
      </w:tr>
      <w:tr w:rsidR="00C43257" w:rsidRPr="00310BA9" w:rsidTr="00264938">
        <w:tc>
          <w:tcPr>
            <w:tcW w:w="2003" w:type="dxa"/>
            <w:vMerge/>
            <w:vAlign w:val="center"/>
          </w:tcPr>
          <w:p w:rsidR="00C43257" w:rsidRPr="00310BA9" w:rsidRDefault="00C43257" w:rsidP="00C43257">
            <w:pPr>
              <w:rPr>
                <w:b/>
              </w:rPr>
            </w:pPr>
          </w:p>
        </w:tc>
        <w:tc>
          <w:tcPr>
            <w:tcW w:w="6373" w:type="dxa"/>
          </w:tcPr>
          <w:p w:rsidR="00C43257" w:rsidRPr="00310BA9" w:rsidRDefault="00C43257" w:rsidP="00454BEF">
            <w:r w:rsidRPr="007732E1">
              <w:t>Participate</w:t>
            </w:r>
            <w:r>
              <w:t>s</w:t>
            </w:r>
            <w:r w:rsidRPr="007732E1">
              <w:t xml:space="preserve"> in department activities and events (e.g., job candidate talks/discussion hours, open house, research talks, </w:t>
            </w:r>
            <w:r>
              <w:t xml:space="preserve">student candidate interviews, </w:t>
            </w:r>
            <w:r w:rsidRPr="007732E1">
              <w:t>other)</w:t>
            </w:r>
          </w:p>
        </w:tc>
        <w:tc>
          <w:tcPr>
            <w:tcW w:w="974" w:type="dxa"/>
            <w:vMerge/>
            <w:vAlign w:val="center"/>
          </w:tcPr>
          <w:p w:rsidR="00C43257" w:rsidRPr="00310BA9" w:rsidRDefault="00C43257" w:rsidP="00454BEF">
            <w:pPr>
              <w:jc w:val="center"/>
            </w:pPr>
          </w:p>
        </w:tc>
      </w:tr>
      <w:tr w:rsidR="00C43257" w:rsidRPr="00310BA9" w:rsidTr="00264938">
        <w:tc>
          <w:tcPr>
            <w:tcW w:w="2003" w:type="dxa"/>
            <w:vMerge/>
          </w:tcPr>
          <w:p w:rsidR="00C43257" w:rsidRPr="00310BA9" w:rsidRDefault="00C43257" w:rsidP="00454BEF">
            <w:pPr>
              <w:rPr>
                <w:b/>
              </w:rPr>
            </w:pPr>
          </w:p>
        </w:tc>
        <w:tc>
          <w:tcPr>
            <w:tcW w:w="6373" w:type="dxa"/>
          </w:tcPr>
          <w:p w:rsidR="00C43257" w:rsidRPr="00310BA9" w:rsidRDefault="00C43257" w:rsidP="00C43257">
            <w:r>
              <w:t>Provides s</w:t>
            </w:r>
            <w:r w:rsidRPr="007732E1">
              <w:t>ignificant effort in program assessment</w:t>
            </w:r>
          </w:p>
        </w:tc>
        <w:tc>
          <w:tcPr>
            <w:tcW w:w="974" w:type="dxa"/>
            <w:vAlign w:val="center"/>
          </w:tcPr>
          <w:p w:rsidR="00C43257" w:rsidRPr="00310BA9" w:rsidRDefault="00C43257" w:rsidP="00454BEF">
            <w:pPr>
              <w:jc w:val="center"/>
            </w:pPr>
            <w:r w:rsidRPr="00310BA9">
              <w:t>1</w:t>
            </w:r>
          </w:p>
        </w:tc>
      </w:tr>
      <w:tr w:rsidR="00381DC7" w:rsidRPr="00310BA9" w:rsidTr="00381DC7">
        <w:trPr>
          <w:trHeight w:val="620"/>
        </w:trPr>
        <w:tc>
          <w:tcPr>
            <w:tcW w:w="2003" w:type="dxa"/>
            <w:vAlign w:val="center"/>
          </w:tcPr>
          <w:p w:rsidR="00381DC7" w:rsidRDefault="00381DC7" w:rsidP="00C43257">
            <w:pPr>
              <w:rPr>
                <w:b/>
              </w:rPr>
            </w:pPr>
            <w:r>
              <w:rPr>
                <w:b/>
              </w:rPr>
              <w:t xml:space="preserve">Service to the College </w:t>
            </w:r>
          </w:p>
        </w:tc>
        <w:tc>
          <w:tcPr>
            <w:tcW w:w="6373" w:type="dxa"/>
          </w:tcPr>
          <w:p w:rsidR="00381DC7" w:rsidRPr="00C43257" w:rsidRDefault="00381DC7" w:rsidP="00454BEF">
            <w:pPr>
              <w:rPr>
                <w:i/>
              </w:rPr>
            </w:pPr>
            <w:r w:rsidRPr="007732E1">
              <w:t>Chair</w:t>
            </w:r>
            <w:r>
              <w:t>s</w:t>
            </w:r>
            <w:r w:rsidRPr="007732E1">
              <w:t>, serve</w:t>
            </w:r>
            <w:r>
              <w:t>s</w:t>
            </w:r>
            <w:r w:rsidRPr="007732E1">
              <w:t xml:space="preserve"> a leadership role in, or commit</w:t>
            </w:r>
            <w:r>
              <w:t>s</w:t>
            </w:r>
            <w:r w:rsidRPr="007732E1">
              <w:t xml:space="preserve"> significant additional time and energy to college committee(s)</w:t>
            </w:r>
          </w:p>
        </w:tc>
        <w:tc>
          <w:tcPr>
            <w:tcW w:w="974" w:type="dxa"/>
            <w:vAlign w:val="center"/>
          </w:tcPr>
          <w:p w:rsidR="00381DC7" w:rsidRPr="00310BA9" w:rsidRDefault="00381DC7" w:rsidP="00454BEF">
            <w:pPr>
              <w:jc w:val="center"/>
            </w:pPr>
            <w:r w:rsidRPr="00310BA9">
              <w:t>1</w:t>
            </w:r>
          </w:p>
        </w:tc>
      </w:tr>
      <w:tr w:rsidR="00381DC7" w:rsidRPr="00310BA9" w:rsidTr="00381DC7">
        <w:trPr>
          <w:trHeight w:val="872"/>
        </w:trPr>
        <w:tc>
          <w:tcPr>
            <w:tcW w:w="2003" w:type="dxa"/>
            <w:vMerge w:val="restart"/>
            <w:vAlign w:val="center"/>
          </w:tcPr>
          <w:p w:rsidR="00381DC7" w:rsidRDefault="00381DC7" w:rsidP="00C43257">
            <w:pPr>
              <w:rPr>
                <w:b/>
              </w:rPr>
            </w:pPr>
            <w:r>
              <w:rPr>
                <w:b/>
              </w:rPr>
              <w:t>Service to the University</w:t>
            </w:r>
          </w:p>
        </w:tc>
        <w:tc>
          <w:tcPr>
            <w:tcW w:w="6373" w:type="dxa"/>
          </w:tcPr>
          <w:p w:rsidR="00381DC7" w:rsidRPr="00C43257" w:rsidRDefault="00381DC7" w:rsidP="00C43257">
            <w:pPr>
              <w:rPr>
                <w:i/>
              </w:rPr>
            </w:pPr>
            <w:r w:rsidRPr="007732E1">
              <w:t>Chair</w:t>
            </w:r>
            <w:r>
              <w:t>s</w:t>
            </w:r>
            <w:r w:rsidRPr="007732E1">
              <w:t>, serve</w:t>
            </w:r>
            <w:r>
              <w:t>s</w:t>
            </w:r>
            <w:r w:rsidRPr="007732E1">
              <w:t xml:space="preserve"> a leadership role in, or commit</w:t>
            </w:r>
            <w:r>
              <w:t>s</w:t>
            </w:r>
            <w:r w:rsidRPr="007732E1">
              <w:t xml:space="preserve"> significant additional time and energy to </w:t>
            </w:r>
            <w:r>
              <w:t>FA, UFF, or University</w:t>
            </w:r>
            <w:r w:rsidRPr="007732E1">
              <w:t xml:space="preserve"> committee(s)</w:t>
            </w:r>
            <w:r>
              <w:t xml:space="preserve"> or organizations</w:t>
            </w:r>
          </w:p>
        </w:tc>
        <w:tc>
          <w:tcPr>
            <w:tcW w:w="974" w:type="dxa"/>
            <w:vAlign w:val="center"/>
          </w:tcPr>
          <w:p w:rsidR="00381DC7" w:rsidRPr="00310BA9" w:rsidRDefault="00381DC7" w:rsidP="00454BEF">
            <w:pPr>
              <w:jc w:val="center"/>
            </w:pPr>
            <w:r w:rsidRPr="00310BA9">
              <w:t>1</w:t>
            </w:r>
          </w:p>
        </w:tc>
      </w:tr>
      <w:tr w:rsidR="00C43257" w:rsidRPr="00310BA9" w:rsidTr="00264938">
        <w:tc>
          <w:tcPr>
            <w:tcW w:w="2003" w:type="dxa"/>
            <w:vMerge/>
          </w:tcPr>
          <w:p w:rsidR="00C43257" w:rsidRPr="00310BA9" w:rsidRDefault="00C43257" w:rsidP="00454BEF">
            <w:pPr>
              <w:rPr>
                <w:b/>
              </w:rPr>
            </w:pPr>
          </w:p>
        </w:tc>
        <w:tc>
          <w:tcPr>
            <w:tcW w:w="6373" w:type="dxa"/>
          </w:tcPr>
          <w:p w:rsidR="00C43257" w:rsidRPr="00310BA9" w:rsidRDefault="00C43257" w:rsidP="00C43257">
            <w:r>
              <w:t xml:space="preserve">Serves as faculty advisor </w:t>
            </w:r>
            <w:r w:rsidRPr="00D43707">
              <w:t xml:space="preserve">to university, national, </w:t>
            </w:r>
            <w:r>
              <w:t>or</w:t>
            </w:r>
            <w:r w:rsidRPr="00D43707">
              <w:t xml:space="preserve"> international student organizations/ clubs</w:t>
            </w:r>
          </w:p>
        </w:tc>
        <w:tc>
          <w:tcPr>
            <w:tcW w:w="974" w:type="dxa"/>
            <w:vAlign w:val="center"/>
          </w:tcPr>
          <w:p w:rsidR="00C43257" w:rsidRPr="00310BA9" w:rsidRDefault="00C43257" w:rsidP="00454BEF">
            <w:pPr>
              <w:jc w:val="center"/>
            </w:pPr>
            <w:r w:rsidRPr="00310BA9">
              <w:t>1</w:t>
            </w:r>
          </w:p>
        </w:tc>
      </w:tr>
      <w:tr w:rsidR="00C43257" w:rsidRPr="00310BA9" w:rsidTr="00264938">
        <w:tc>
          <w:tcPr>
            <w:tcW w:w="2003" w:type="dxa"/>
            <w:vMerge/>
          </w:tcPr>
          <w:p w:rsidR="00C43257" w:rsidRPr="00310BA9" w:rsidRDefault="00C43257" w:rsidP="00454BEF">
            <w:pPr>
              <w:rPr>
                <w:b/>
              </w:rPr>
            </w:pPr>
          </w:p>
        </w:tc>
        <w:tc>
          <w:tcPr>
            <w:tcW w:w="6373" w:type="dxa"/>
          </w:tcPr>
          <w:p w:rsidR="00C43257" w:rsidRPr="00310BA9" w:rsidRDefault="00C43257" w:rsidP="00C43257">
            <w:r w:rsidRPr="007732E1">
              <w:t>Review</w:t>
            </w:r>
            <w:r>
              <w:t>s</w:t>
            </w:r>
            <w:r w:rsidRPr="007732E1">
              <w:t xml:space="preserve"> internal grant proposal</w:t>
            </w:r>
            <w:r>
              <w:t>s</w:t>
            </w:r>
            <w:r w:rsidRPr="007732E1">
              <w:t xml:space="preserve"> and applications when not part of a committee</w:t>
            </w:r>
          </w:p>
        </w:tc>
        <w:tc>
          <w:tcPr>
            <w:tcW w:w="974" w:type="dxa"/>
            <w:vAlign w:val="center"/>
          </w:tcPr>
          <w:p w:rsidR="00C43257" w:rsidRPr="00310BA9" w:rsidRDefault="00C43257" w:rsidP="00454BEF">
            <w:pPr>
              <w:jc w:val="center"/>
            </w:pPr>
            <w:r w:rsidRPr="00310BA9">
              <w:t>1</w:t>
            </w:r>
          </w:p>
        </w:tc>
      </w:tr>
      <w:tr w:rsidR="00264938" w:rsidRPr="00310BA9" w:rsidTr="00264938">
        <w:tc>
          <w:tcPr>
            <w:tcW w:w="2003" w:type="dxa"/>
            <w:vAlign w:val="center"/>
          </w:tcPr>
          <w:p w:rsidR="00264938" w:rsidRPr="00310BA9" w:rsidRDefault="00C43257" w:rsidP="00C43257">
            <w:pPr>
              <w:rPr>
                <w:b/>
              </w:rPr>
            </w:pPr>
            <w:r>
              <w:rPr>
                <w:b/>
              </w:rPr>
              <w:t xml:space="preserve">Service to the Community </w:t>
            </w:r>
          </w:p>
        </w:tc>
        <w:tc>
          <w:tcPr>
            <w:tcW w:w="6373" w:type="dxa"/>
          </w:tcPr>
          <w:p w:rsidR="00264938" w:rsidRPr="00310BA9" w:rsidRDefault="00C43257" w:rsidP="00264938">
            <w:r w:rsidRPr="007732E1">
              <w:t>Serve</w:t>
            </w:r>
            <w:r>
              <w:t>s</w:t>
            </w:r>
            <w:r w:rsidRPr="007732E1">
              <w:t xml:space="preserve"> as an active member</w:t>
            </w:r>
            <w:r>
              <w:t xml:space="preserve"> or leader</w:t>
            </w:r>
            <w:r w:rsidRPr="007732E1">
              <w:t xml:space="preserve"> in a community organization, board, agency, or commission relevant to field of </w:t>
            </w:r>
            <w:r>
              <w:t>Nursing</w:t>
            </w:r>
          </w:p>
        </w:tc>
        <w:tc>
          <w:tcPr>
            <w:tcW w:w="974" w:type="dxa"/>
            <w:vAlign w:val="center"/>
          </w:tcPr>
          <w:p w:rsidR="00264938" w:rsidRPr="00310BA9" w:rsidRDefault="00264938" w:rsidP="00454BEF">
            <w:pPr>
              <w:jc w:val="center"/>
            </w:pPr>
            <w:r w:rsidRPr="00310BA9">
              <w:t>1</w:t>
            </w:r>
          </w:p>
        </w:tc>
      </w:tr>
      <w:tr w:rsidR="00C43257" w:rsidRPr="00310BA9" w:rsidTr="00380AD4">
        <w:trPr>
          <w:cantSplit/>
        </w:trPr>
        <w:tc>
          <w:tcPr>
            <w:tcW w:w="2003" w:type="dxa"/>
            <w:vMerge w:val="restart"/>
            <w:vAlign w:val="center"/>
          </w:tcPr>
          <w:p w:rsidR="00C43257" w:rsidRPr="00310BA9" w:rsidRDefault="00C43257" w:rsidP="00C43257">
            <w:pPr>
              <w:rPr>
                <w:b/>
              </w:rPr>
            </w:pPr>
            <w:r>
              <w:rPr>
                <w:b/>
              </w:rPr>
              <w:t>Service to the Profession</w:t>
            </w:r>
          </w:p>
        </w:tc>
        <w:tc>
          <w:tcPr>
            <w:tcW w:w="6373" w:type="dxa"/>
          </w:tcPr>
          <w:p w:rsidR="00C43257" w:rsidRPr="007732E1" w:rsidRDefault="00C43257" w:rsidP="00C43257">
            <w:r>
              <w:t>Holds leadership p</w:t>
            </w:r>
            <w:r w:rsidRPr="007732E1">
              <w:t>osition in discipline-related organization</w:t>
            </w:r>
          </w:p>
        </w:tc>
        <w:tc>
          <w:tcPr>
            <w:tcW w:w="974" w:type="dxa"/>
            <w:vAlign w:val="center"/>
          </w:tcPr>
          <w:p w:rsidR="00C43257" w:rsidRPr="00310BA9" w:rsidRDefault="00C43257" w:rsidP="00C43257">
            <w:pPr>
              <w:jc w:val="center"/>
            </w:pPr>
            <w:r w:rsidRPr="00310BA9">
              <w:t>1</w:t>
            </w:r>
          </w:p>
        </w:tc>
      </w:tr>
      <w:tr w:rsidR="00C43257" w:rsidRPr="00310BA9" w:rsidTr="00264938">
        <w:tc>
          <w:tcPr>
            <w:tcW w:w="2003" w:type="dxa"/>
            <w:vMerge/>
          </w:tcPr>
          <w:p w:rsidR="00C43257" w:rsidRPr="00310BA9" w:rsidRDefault="00C43257" w:rsidP="00C43257">
            <w:pPr>
              <w:rPr>
                <w:b/>
              </w:rPr>
            </w:pPr>
          </w:p>
        </w:tc>
        <w:tc>
          <w:tcPr>
            <w:tcW w:w="6373" w:type="dxa"/>
          </w:tcPr>
          <w:p w:rsidR="00C43257" w:rsidRPr="007732E1" w:rsidRDefault="00C43257" w:rsidP="00C43257">
            <w:r w:rsidRPr="007732E1">
              <w:t>Review</w:t>
            </w:r>
            <w:r>
              <w:t>s</w:t>
            </w:r>
            <w:r w:rsidRPr="007732E1">
              <w:t xml:space="preserve"> manuscripts, book chapters, grants, or conference abstracts </w:t>
            </w:r>
          </w:p>
        </w:tc>
        <w:tc>
          <w:tcPr>
            <w:tcW w:w="974" w:type="dxa"/>
            <w:vAlign w:val="center"/>
          </w:tcPr>
          <w:p w:rsidR="00C43257" w:rsidRPr="00310BA9" w:rsidRDefault="00C43257" w:rsidP="00C43257">
            <w:pPr>
              <w:jc w:val="center"/>
            </w:pPr>
            <w:r w:rsidRPr="00310BA9">
              <w:t>1</w:t>
            </w:r>
          </w:p>
        </w:tc>
      </w:tr>
      <w:tr w:rsidR="00C43257" w:rsidRPr="00310BA9" w:rsidTr="00264938">
        <w:tc>
          <w:tcPr>
            <w:tcW w:w="2003" w:type="dxa"/>
            <w:vMerge/>
          </w:tcPr>
          <w:p w:rsidR="00C43257" w:rsidRPr="00310BA9" w:rsidRDefault="00C43257" w:rsidP="00C43257">
            <w:pPr>
              <w:rPr>
                <w:b/>
              </w:rPr>
            </w:pPr>
          </w:p>
        </w:tc>
        <w:tc>
          <w:tcPr>
            <w:tcW w:w="6373" w:type="dxa"/>
          </w:tcPr>
          <w:p w:rsidR="00C43257" w:rsidRPr="007732E1" w:rsidRDefault="00C43257" w:rsidP="00C43257">
            <w:r w:rsidRPr="007732E1">
              <w:t>Act</w:t>
            </w:r>
            <w:r>
              <w:t>s</w:t>
            </w:r>
            <w:r w:rsidRPr="007732E1">
              <w:t xml:space="preserve"> as external grant panel</w:t>
            </w:r>
            <w:r>
              <w:t xml:space="preserve"> reviewer</w:t>
            </w:r>
          </w:p>
        </w:tc>
        <w:tc>
          <w:tcPr>
            <w:tcW w:w="974" w:type="dxa"/>
            <w:vAlign w:val="center"/>
          </w:tcPr>
          <w:p w:rsidR="00C43257" w:rsidRPr="00310BA9" w:rsidRDefault="00C43257" w:rsidP="00C43257">
            <w:pPr>
              <w:jc w:val="center"/>
            </w:pPr>
            <w:r>
              <w:t>1</w:t>
            </w:r>
          </w:p>
        </w:tc>
      </w:tr>
      <w:tr w:rsidR="00C43257" w:rsidRPr="00310BA9" w:rsidTr="00264938">
        <w:tc>
          <w:tcPr>
            <w:tcW w:w="2003" w:type="dxa"/>
            <w:vMerge/>
          </w:tcPr>
          <w:p w:rsidR="00C43257" w:rsidRPr="00310BA9" w:rsidRDefault="00C43257" w:rsidP="00C43257">
            <w:pPr>
              <w:rPr>
                <w:b/>
              </w:rPr>
            </w:pPr>
          </w:p>
        </w:tc>
        <w:tc>
          <w:tcPr>
            <w:tcW w:w="6373" w:type="dxa"/>
          </w:tcPr>
          <w:p w:rsidR="00C43257" w:rsidRPr="007732E1" w:rsidRDefault="00C43257" w:rsidP="00C43257">
            <w:r w:rsidRPr="007732E1">
              <w:t>Serve</w:t>
            </w:r>
            <w:r>
              <w:t>s</w:t>
            </w:r>
            <w:r w:rsidRPr="007732E1">
              <w:t xml:space="preserve"> as an external peer reviewer on a tenure and/or promotion case outside of UNF</w:t>
            </w:r>
          </w:p>
        </w:tc>
        <w:tc>
          <w:tcPr>
            <w:tcW w:w="974" w:type="dxa"/>
            <w:vAlign w:val="center"/>
          </w:tcPr>
          <w:p w:rsidR="00C43257" w:rsidRPr="00310BA9" w:rsidRDefault="00C43257" w:rsidP="00C43257">
            <w:pPr>
              <w:jc w:val="center"/>
            </w:pPr>
            <w:r>
              <w:t>1</w:t>
            </w:r>
          </w:p>
        </w:tc>
      </w:tr>
      <w:tr w:rsidR="00C43257" w:rsidRPr="00310BA9" w:rsidTr="00264938">
        <w:tc>
          <w:tcPr>
            <w:tcW w:w="2003" w:type="dxa"/>
            <w:vMerge/>
          </w:tcPr>
          <w:p w:rsidR="00C43257" w:rsidRPr="00310BA9" w:rsidRDefault="00C43257" w:rsidP="00C43257">
            <w:pPr>
              <w:rPr>
                <w:b/>
              </w:rPr>
            </w:pPr>
          </w:p>
        </w:tc>
        <w:tc>
          <w:tcPr>
            <w:tcW w:w="6373" w:type="dxa"/>
          </w:tcPr>
          <w:p w:rsidR="00C43257" w:rsidRPr="007732E1" w:rsidRDefault="00C43257" w:rsidP="00C43257">
            <w:r w:rsidRPr="008148DD">
              <w:t>Serve</w:t>
            </w:r>
            <w:r>
              <w:t>s</w:t>
            </w:r>
            <w:r w:rsidRPr="008148DD">
              <w:t xml:space="preserve"> as an Editor, Associate Editor or on Editorial Board of a scientific journal  </w:t>
            </w:r>
          </w:p>
        </w:tc>
        <w:tc>
          <w:tcPr>
            <w:tcW w:w="974" w:type="dxa"/>
            <w:vAlign w:val="center"/>
          </w:tcPr>
          <w:p w:rsidR="00C43257" w:rsidRPr="00310BA9" w:rsidRDefault="00C43257" w:rsidP="00C43257">
            <w:pPr>
              <w:jc w:val="center"/>
            </w:pPr>
            <w:r>
              <w:t>1</w:t>
            </w:r>
          </w:p>
        </w:tc>
      </w:tr>
      <w:tr w:rsidR="00C43257" w:rsidRPr="00310BA9" w:rsidTr="00C43257">
        <w:tc>
          <w:tcPr>
            <w:tcW w:w="2003" w:type="dxa"/>
            <w:vMerge w:val="restart"/>
            <w:vAlign w:val="center"/>
          </w:tcPr>
          <w:p w:rsidR="00C43257" w:rsidRPr="00310BA9" w:rsidRDefault="00C43257" w:rsidP="00C43257">
            <w:pPr>
              <w:rPr>
                <w:b/>
              </w:rPr>
            </w:pPr>
            <w:r>
              <w:rPr>
                <w:b/>
              </w:rPr>
              <w:t>Service-Related Scholarship</w:t>
            </w:r>
          </w:p>
        </w:tc>
        <w:tc>
          <w:tcPr>
            <w:tcW w:w="6373" w:type="dxa"/>
          </w:tcPr>
          <w:p w:rsidR="00C43257" w:rsidRPr="007732E1" w:rsidRDefault="00C43257" w:rsidP="00C43257">
            <w:r w:rsidRPr="007732E1">
              <w:t>Appl</w:t>
            </w:r>
            <w:r>
              <w:t>ies</w:t>
            </w:r>
            <w:r w:rsidRPr="007732E1">
              <w:t xml:space="preserve"> for grant funding that supports service activity</w:t>
            </w:r>
          </w:p>
        </w:tc>
        <w:tc>
          <w:tcPr>
            <w:tcW w:w="974" w:type="dxa"/>
            <w:vAlign w:val="center"/>
          </w:tcPr>
          <w:p w:rsidR="00C43257" w:rsidRPr="00310BA9" w:rsidRDefault="00323D82" w:rsidP="00C43257">
            <w:pPr>
              <w:jc w:val="center"/>
            </w:pPr>
            <w:r>
              <w:t>1</w:t>
            </w:r>
          </w:p>
        </w:tc>
      </w:tr>
      <w:tr w:rsidR="00C43257" w:rsidRPr="00310BA9" w:rsidTr="00264938">
        <w:tc>
          <w:tcPr>
            <w:tcW w:w="2003" w:type="dxa"/>
            <w:vMerge/>
          </w:tcPr>
          <w:p w:rsidR="00C43257" w:rsidRDefault="00C43257" w:rsidP="00C43257">
            <w:pPr>
              <w:rPr>
                <w:b/>
              </w:rPr>
            </w:pPr>
          </w:p>
        </w:tc>
        <w:tc>
          <w:tcPr>
            <w:tcW w:w="6373" w:type="dxa"/>
          </w:tcPr>
          <w:p w:rsidR="00C43257" w:rsidRPr="007732E1" w:rsidRDefault="00C43257" w:rsidP="00C43257">
            <w:r>
              <w:t xml:space="preserve">Receives </w:t>
            </w:r>
            <w:r w:rsidRPr="007732E1">
              <w:t>grant funding that supports service activity</w:t>
            </w:r>
          </w:p>
        </w:tc>
        <w:tc>
          <w:tcPr>
            <w:tcW w:w="974" w:type="dxa"/>
            <w:vAlign w:val="center"/>
          </w:tcPr>
          <w:p w:rsidR="00C43257" w:rsidRPr="00310BA9" w:rsidRDefault="00323D82" w:rsidP="00C43257">
            <w:pPr>
              <w:jc w:val="center"/>
            </w:pPr>
            <w:r>
              <w:t>1</w:t>
            </w:r>
          </w:p>
        </w:tc>
      </w:tr>
      <w:tr w:rsidR="00C43257" w:rsidRPr="00310BA9" w:rsidTr="00264938">
        <w:tc>
          <w:tcPr>
            <w:tcW w:w="2003" w:type="dxa"/>
            <w:vMerge/>
          </w:tcPr>
          <w:p w:rsidR="00C43257" w:rsidRDefault="00C43257" w:rsidP="00C43257">
            <w:pPr>
              <w:rPr>
                <w:b/>
              </w:rPr>
            </w:pPr>
          </w:p>
        </w:tc>
        <w:tc>
          <w:tcPr>
            <w:tcW w:w="6373" w:type="dxa"/>
          </w:tcPr>
          <w:p w:rsidR="00C43257" w:rsidRPr="007732E1" w:rsidRDefault="00C43257" w:rsidP="00C43257">
            <w:r>
              <w:t>Receives UNF</w:t>
            </w:r>
            <w:r w:rsidRPr="007732E1">
              <w:t xml:space="preserve"> service award</w:t>
            </w:r>
          </w:p>
        </w:tc>
        <w:tc>
          <w:tcPr>
            <w:tcW w:w="974" w:type="dxa"/>
            <w:vAlign w:val="center"/>
          </w:tcPr>
          <w:p w:rsidR="00C43257" w:rsidRPr="00310BA9" w:rsidRDefault="00323D82" w:rsidP="00C43257">
            <w:pPr>
              <w:jc w:val="center"/>
            </w:pPr>
            <w:r>
              <w:t>1</w:t>
            </w:r>
          </w:p>
        </w:tc>
      </w:tr>
      <w:tr w:rsidR="00C43257" w:rsidRPr="00310BA9" w:rsidTr="00264938">
        <w:tc>
          <w:tcPr>
            <w:tcW w:w="2003" w:type="dxa"/>
            <w:vMerge/>
          </w:tcPr>
          <w:p w:rsidR="00C43257" w:rsidRDefault="00C43257" w:rsidP="00C43257">
            <w:pPr>
              <w:rPr>
                <w:b/>
              </w:rPr>
            </w:pPr>
          </w:p>
        </w:tc>
        <w:tc>
          <w:tcPr>
            <w:tcW w:w="6373" w:type="dxa"/>
          </w:tcPr>
          <w:p w:rsidR="00C43257" w:rsidRDefault="00C43257" w:rsidP="00C43257">
            <w:r>
              <w:t>Receives external service award</w:t>
            </w:r>
          </w:p>
        </w:tc>
        <w:tc>
          <w:tcPr>
            <w:tcW w:w="974" w:type="dxa"/>
            <w:vAlign w:val="center"/>
          </w:tcPr>
          <w:p w:rsidR="00C43257" w:rsidRPr="00310BA9" w:rsidRDefault="00323D82" w:rsidP="00C43257">
            <w:pPr>
              <w:jc w:val="center"/>
            </w:pPr>
            <w:r>
              <w:t>1</w:t>
            </w:r>
          </w:p>
        </w:tc>
      </w:tr>
      <w:tr w:rsidR="00C43257" w:rsidRPr="00310BA9" w:rsidTr="00264938">
        <w:tc>
          <w:tcPr>
            <w:tcW w:w="2003" w:type="dxa"/>
            <w:vMerge/>
          </w:tcPr>
          <w:p w:rsidR="00C43257" w:rsidRDefault="00C43257" w:rsidP="00C43257">
            <w:pPr>
              <w:rPr>
                <w:b/>
              </w:rPr>
            </w:pPr>
          </w:p>
        </w:tc>
        <w:tc>
          <w:tcPr>
            <w:tcW w:w="6373" w:type="dxa"/>
          </w:tcPr>
          <w:p w:rsidR="00C43257" w:rsidRPr="007732E1" w:rsidRDefault="00C43257" w:rsidP="00C43257">
            <w:r w:rsidRPr="007732E1">
              <w:rPr>
                <w:rFonts w:eastAsia="Times New Roman" w:cs="Times New Roman"/>
                <w:color w:val="000000"/>
              </w:rPr>
              <w:t>Organize</w:t>
            </w:r>
            <w:r>
              <w:rPr>
                <w:rFonts w:eastAsia="Times New Roman" w:cs="Times New Roman"/>
                <w:color w:val="000000"/>
              </w:rPr>
              <w:t>s</w:t>
            </w:r>
            <w:r w:rsidRPr="007732E1">
              <w:rPr>
                <w:rFonts w:eastAsia="Times New Roman" w:cs="Times New Roman"/>
                <w:color w:val="000000"/>
              </w:rPr>
              <w:t xml:space="preserve"> a local</w:t>
            </w:r>
            <w:r>
              <w:rPr>
                <w:rFonts w:eastAsia="Times New Roman" w:cs="Times New Roman"/>
                <w:color w:val="000000"/>
              </w:rPr>
              <w:t xml:space="preserve">, regional, </w:t>
            </w:r>
            <w:r w:rsidRPr="007732E1">
              <w:rPr>
                <w:rFonts w:eastAsia="Times New Roman" w:cs="Times New Roman"/>
                <w:color w:val="000000"/>
              </w:rPr>
              <w:t>national, or international meeting/ symposium</w:t>
            </w:r>
            <w:r>
              <w:rPr>
                <w:rFonts w:eastAsia="Times New Roman" w:cs="Times New Roman"/>
                <w:color w:val="000000"/>
              </w:rPr>
              <w:t>/workshop</w:t>
            </w:r>
          </w:p>
        </w:tc>
        <w:tc>
          <w:tcPr>
            <w:tcW w:w="974" w:type="dxa"/>
            <w:vAlign w:val="center"/>
          </w:tcPr>
          <w:p w:rsidR="00C43257" w:rsidRPr="00310BA9" w:rsidRDefault="00323D82" w:rsidP="00C43257">
            <w:pPr>
              <w:jc w:val="center"/>
            </w:pPr>
            <w:r>
              <w:t>1</w:t>
            </w:r>
          </w:p>
        </w:tc>
      </w:tr>
      <w:tr w:rsidR="00C43257" w:rsidRPr="00310BA9" w:rsidTr="00264938">
        <w:tc>
          <w:tcPr>
            <w:tcW w:w="2003" w:type="dxa"/>
            <w:vMerge/>
          </w:tcPr>
          <w:p w:rsidR="00C43257" w:rsidRDefault="00C43257" w:rsidP="00C43257">
            <w:pPr>
              <w:rPr>
                <w:b/>
              </w:rPr>
            </w:pPr>
          </w:p>
        </w:tc>
        <w:tc>
          <w:tcPr>
            <w:tcW w:w="6373" w:type="dxa"/>
          </w:tcPr>
          <w:p w:rsidR="00C43257" w:rsidRPr="007732E1" w:rsidRDefault="00C43257" w:rsidP="00C43257">
            <w:r w:rsidRPr="007732E1">
              <w:t>Give</w:t>
            </w:r>
            <w:r>
              <w:t>s</w:t>
            </w:r>
            <w:r w:rsidRPr="007732E1">
              <w:t xml:space="preserve"> an invited in-person presentati</w:t>
            </w:r>
            <w:r>
              <w:t>on relevant to nursing and one’s specialty</w:t>
            </w:r>
          </w:p>
        </w:tc>
        <w:tc>
          <w:tcPr>
            <w:tcW w:w="974" w:type="dxa"/>
            <w:vAlign w:val="center"/>
          </w:tcPr>
          <w:p w:rsidR="00C43257" w:rsidRPr="00310BA9" w:rsidRDefault="00323D82" w:rsidP="00C43257">
            <w:pPr>
              <w:jc w:val="center"/>
            </w:pPr>
            <w:r>
              <w:t>1</w:t>
            </w:r>
          </w:p>
        </w:tc>
      </w:tr>
      <w:tr w:rsidR="00C43257" w:rsidRPr="00310BA9" w:rsidTr="00264938">
        <w:tc>
          <w:tcPr>
            <w:tcW w:w="2003" w:type="dxa"/>
            <w:vMerge/>
          </w:tcPr>
          <w:p w:rsidR="00C43257" w:rsidRDefault="00C43257" w:rsidP="00C43257">
            <w:pPr>
              <w:rPr>
                <w:b/>
              </w:rPr>
            </w:pPr>
          </w:p>
        </w:tc>
        <w:tc>
          <w:tcPr>
            <w:tcW w:w="6373" w:type="dxa"/>
          </w:tcPr>
          <w:p w:rsidR="00C43257" w:rsidRPr="007732E1" w:rsidRDefault="00C43257" w:rsidP="00C43257">
            <w:r>
              <w:t>Develops m</w:t>
            </w:r>
            <w:r w:rsidRPr="007732E1">
              <w:t xml:space="preserve">edia presentations (local, national, international) or interviews with journalists relevant to </w:t>
            </w:r>
            <w:r>
              <w:t xml:space="preserve">nursing </w:t>
            </w:r>
            <w:r w:rsidRPr="007732E1">
              <w:t xml:space="preserve">and one’s </w:t>
            </w:r>
            <w:r>
              <w:t>specialty</w:t>
            </w:r>
          </w:p>
        </w:tc>
        <w:tc>
          <w:tcPr>
            <w:tcW w:w="974" w:type="dxa"/>
            <w:vAlign w:val="center"/>
          </w:tcPr>
          <w:p w:rsidR="00C43257" w:rsidRPr="00310BA9" w:rsidRDefault="00323D82" w:rsidP="00C43257">
            <w:pPr>
              <w:jc w:val="center"/>
            </w:pPr>
            <w:r>
              <w:t>1</w:t>
            </w:r>
          </w:p>
        </w:tc>
      </w:tr>
      <w:tr w:rsidR="00C43257" w:rsidRPr="00310BA9" w:rsidTr="00264938">
        <w:tc>
          <w:tcPr>
            <w:tcW w:w="2003" w:type="dxa"/>
          </w:tcPr>
          <w:p w:rsidR="00C43257" w:rsidRPr="00C43257" w:rsidRDefault="00C43257" w:rsidP="00C43257">
            <w:pPr>
              <w:rPr>
                <w:b/>
              </w:rPr>
            </w:pPr>
            <w:r w:rsidRPr="00C43257">
              <w:rPr>
                <w:b/>
              </w:rPr>
              <w:t>Other</w:t>
            </w:r>
          </w:p>
        </w:tc>
        <w:tc>
          <w:tcPr>
            <w:tcW w:w="6373" w:type="dxa"/>
          </w:tcPr>
          <w:p w:rsidR="00C43257" w:rsidRPr="007732E1" w:rsidRDefault="00323D82" w:rsidP="00C43257">
            <w:r w:rsidRPr="00310BA9">
              <w:t xml:space="preserve">Any other documentation or information the faculty member thinks should be taken into account in the completion of his/her teaching performance evaluation. Provides </w:t>
            </w:r>
            <w:r>
              <w:t>justification for points taken</w:t>
            </w:r>
          </w:p>
        </w:tc>
        <w:tc>
          <w:tcPr>
            <w:tcW w:w="974" w:type="dxa"/>
            <w:vAlign w:val="center"/>
          </w:tcPr>
          <w:p w:rsidR="00C43257" w:rsidRPr="00310BA9" w:rsidRDefault="00323D82" w:rsidP="00C43257">
            <w:pPr>
              <w:jc w:val="center"/>
            </w:pPr>
            <w:r>
              <w:t>1</w:t>
            </w:r>
          </w:p>
        </w:tc>
      </w:tr>
    </w:tbl>
    <w:p w:rsidR="00340535" w:rsidRPr="00380AD4" w:rsidRDefault="00380AD4">
      <w:proofErr w:type="spellStart"/>
      <w:proofErr w:type="gramStart"/>
      <w:r w:rsidRPr="00380AD4">
        <w:rPr>
          <w:vertAlign w:val="superscript"/>
        </w:rPr>
        <w:t>a</w:t>
      </w:r>
      <w:proofErr w:type="spellEnd"/>
      <w:proofErr w:type="gramEnd"/>
      <w:r>
        <w:rPr>
          <w:vertAlign w:val="superscript"/>
        </w:rPr>
        <w:t xml:space="preserve"> </w:t>
      </w:r>
      <w:r>
        <w:t>Activities not engaged in are automatically assigned zero points</w:t>
      </w:r>
    </w:p>
    <w:p w:rsidR="008A2250" w:rsidRDefault="008A2250" w:rsidP="008A2250">
      <w:pPr>
        <w:spacing w:after="120"/>
        <w:rPr>
          <w:sz w:val="24"/>
          <w:szCs w:val="24"/>
        </w:rPr>
      </w:pPr>
      <w:r>
        <w:rPr>
          <w:sz w:val="24"/>
          <w:szCs w:val="24"/>
        </w:rPr>
        <w:t xml:space="preserve">* </w:t>
      </w:r>
      <w:proofErr w:type="gramStart"/>
      <w:r>
        <w:rPr>
          <w:sz w:val="24"/>
          <w:szCs w:val="24"/>
        </w:rPr>
        <w:t>per</w:t>
      </w:r>
      <w:proofErr w:type="gramEnd"/>
      <w:r>
        <w:rPr>
          <w:sz w:val="24"/>
          <w:szCs w:val="24"/>
        </w:rPr>
        <w:t xml:space="preserve"> committee/organization/activity</w:t>
      </w:r>
    </w:p>
    <w:p w:rsidR="00380AD4" w:rsidRDefault="00380AD4"/>
    <w:p w:rsidR="00326C27" w:rsidRDefault="00326C27"/>
    <w:tbl>
      <w:tblPr>
        <w:tblStyle w:val="TableGrid"/>
        <w:tblW w:w="0" w:type="auto"/>
        <w:tblLook w:val="04A0" w:firstRow="1" w:lastRow="0" w:firstColumn="1" w:lastColumn="0" w:noHBand="0" w:noVBand="1"/>
      </w:tblPr>
      <w:tblGrid>
        <w:gridCol w:w="9350"/>
      </w:tblGrid>
      <w:tr w:rsidR="00310BA9" w:rsidTr="00310BA9">
        <w:tc>
          <w:tcPr>
            <w:tcW w:w="9350" w:type="dxa"/>
          </w:tcPr>
          <w:p w:rsidR="00310BA9" w:rsidRPr="00310BA9" w:rsidRDefault="00310BA9" w:rsidP="00380AD4">
            <w:pPr>
              <w:rPr>
                <w:b/>
              </w:rPr>
            </w:pPr>
            <w:r w:rsidRPr="00310BA9">
              <w:rPr>
                <w:b/>
              </w:rPr>
              <w:t>Point Ranges</w:t>
            </w:r>
            <w:r w:rsidR="00380AD4">
              <w:rPr>
                <w:b/>
              </w:rPr>
              <w:t xml:space="preserve"> per Evaluation Category</w:t>
            </w:r>
            <w:r w:rsidRPr="00310BA9">
              <w:rPr>
                <w:b/>
              </w:rPr>
              <w:t xml:space="preserve"> </w:t>
            </w:r>
          </w:p>
        </w:tc>
      </w:tr>
      <w:tr w:rsidR="00310BA9" w:rsidTr="00310BA9">
        <w:tc>
          <w:tcPr>
            <w:tcW w:w="9350" w:type="dxa"/>
          </w:tcPr>
          <w:p w:rsidR="00310BA9" w:rsidRPr="00380AD4" w:rsidRDefault="00310BA9" w:rsidP="00BE7FC3">
            <w:r>
              <w:rPr>
                <w:b/>
              </w:rPr>
              <w:t>Meets Expectations:</w:t>
            </w:r>
            <w:r w:rsidR="00380AD4">
              <w:t xml:space="preserve"> </w:t>
            </w:r>
            <w:r w:rsidR="00BE7FC3">
              <w:t>4</w:t>
            </w:r>
            <w:r w:rsidR="00380AD4">
              <w:t>-</w:t>
            </w:r>
            <w:r w:rsidR="00BE7FC3">
              <w:t>6</w:t>
            </w:r>
            <w:r w:rsidR="00380AD4">
              <w:t xml:space="preserve"> points</w:t>
            </w:r>
          </w:p>
        </w:tc>
      </w:tr>
      <w:tr w:rsidR="00310BA9" w:rsidTr="00310BA9">
        <w:tc>
          <w:tcPr>
            <w:tcW w:w="9350" w:type="dxa"/>
          </w:tcPr>
          <w:p w:rsidR="00310BA9" w:rsidRPr="00310BA9" w:rsidRDefault="00310BA9" w:rsidP="00BE7FC3">
            <w:pPr>
              <w:rPr>
                <w:b/>
              </w:rPr>
            </w:pPr>
            <w:r>
              <w:rPr>
                <w:b/>
              </w:rPr>
              <w:t xml:space="preserve">Exceeds Expectations: </w:t>
            </w:r>
            <w:r w:rsidR="00BE7FC3">
              <w:t>7</w:t>
            </w:r>
            <w:r w:rsidR="00380AD4" w:rsidRPr="00380AD4">
              <w:t>-</w:t>
            </w:r>
            <w:r w:rsidR="00BE7FC3">
              <w:t>9</w:t>
            </w:r>
            <w:r w:rsidR="00380AD4" w:rsidRPr="00380AD4">
              <w:t xml:space="preserve"> points</w:t>
            </w:r>
          </w:p>
        </w:tc>
      </w:tr>
      <w:tr w:rsidR="00310BA9" w:rsidTr="00310BA9">
        <w:tc>
          <w:tcPr>
            <w:tcW w:w="9350" w:type="dxa"/>
          </w:tcPr>
          <w:p w:rsidR="00310BA9" w:rsidRPr="00380AD4" w:rsidRDefault="00310BA9" w:rsidP="00BE7FC3">
            <w:r w:rsidRPr="00310BA9">
              <w:rPr>
                <w:b/>
              </w:rPr>
              <w:t xml:space="preserve">Far Exceeds Expectations: </w:t>
            </w:r>
            <w:r w:rsidR="00380AD4">
              <w:t xml:space="preserve">&gt; </w:t>
            </w:r>
            <w:r w:rsidR="00BE7FC3">
              <w:t>9</w:t>
            </w:r>
            <w:r w:rsidR="00380AD4">
              <w:t xml:space="preserve"> points</w:t>
            </w:r>
          </w:p>
        </w:tc>
      </w:tr>
      <w:tr w:rsidR="00310BA9" w:rsidTr="00310BA9">
        <w:tc>
          <w:tcPr>
            <w:tcW w:w="9350" w:type="dxa"/>
          </w:tcPr>
          <w:p w:rsidR="00310BA9" w:rsidRPr="00310BA9" w:rsidRDefault="00310BA9" w:rsidP="00BE7FC3">
            <w:r>
              <w:rPr>
                <w:b/>
              </w:rPr>
              <w:t>Below Satisfactory:</w:t>
            </w:r>
            <w:r>
              <w:t xml:space="preserve"> </w:t>
            </w:r>
            <w:r w:rsidR="00BE7FC3">
              <w:t>2</w:t>
            </w:r>
            <w:r w:rsidR="00380AD4">
              <w:t>-</w:t>
            </w:r>
            <w:r w:rsidR="00BE7FC3">
              <w:t>3</w:t>
            </w:r>
            <w:r w:rsidR="00380AD4">
              <w:t xml:space="preserve"> points</w:t>
            </w:r>
          </w:p>
        </w:tc>
      </w:tr>
      <w:tr w:rsidR="00310BA9" w:rsidTr="00310BA9">
        <w:tc>
          <w:tcPr>
            <w:tcW w:w="9350" w:type="dxa"/>
          </w:tcPr>
          <w:p w:rsidR="00310BA9" w:rsidRPr="00310BA9" w:rsidRDefault="00310BA9" w:rsidP="00BE7FC3">
            <w:r>
              <w:rPr>
                <w:b/>
              </w:rPr>
              <w:t>Unsatisfactory</w:t>
            </w:r>
            <w:r w:rsidRPr="00310BA9">
              <w:rPr>
                <w:b/>
              </w:rPr>
              <w:t>:</w:t>
            </w:r>
            <w:r>
              <w:t xml:space="preserve"> </w:t>
            </w:r>
            <w:r w:rsidR="00380AD4">
              <w:t>0-</w:t>
            </w:r>
            <w:r w:rsidR="00BE7FC3">
              <w:t>1</w:t>
            </w:r>
            <w:r w:rsidR="00380AD4">
              <w:t xml:space="preserve"> points</w:t>
            </w:r>
          </w:p>
        </w:tc>
      </w:tr>
    </w:tbl>
    <w:p w:rsidR="00310BA9" w:rsidRDefault="00310BA9"/>
    <w:p w:rsidR="00AA4A14" w:rsidRDefault="00AA4A14"/>
    <w:p w:rsidR="00AA4A14" w:rsidRDefault="00AA4A14">
      <w:r>
        <w:t>Approved 1/26/2018</w:t>
      </w:r>
      <w:bookmarkStart w:id="0" w:name="_GoBack"/>
      <w:bookmarkEnd w:id="0"/>
    </w:p>
    <w:sectPr w:rsidR="00AA4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8E"/>
    <w:rsid w:val="00264938"/>
    <w:rsid w:val="002E148E"/>
    <w:rsid w:val="00310BA9"/>
    <w:rsid w:val="00323D82"/>
    <w:rsid w:val="00326C27"/>
    <w:rsid w:val="00340535"/>
    <w:rsid w:val="00380AD4"/>
    <w:rsid w:val="00381DC7"/>
    <w:rsid w:val="00454BEF"/>
    <w:rsid w:val="005D2242"/>
    <w:rsid w:val="005E40C8"/>
    <w:rsid w:val="008A2250"/>
    <w:rsid w:val="009B0128"/>
    <w:rsid w:val="00AA4A14"/>
    <w:rsid w:val="00BE2789"/>
    <w:rsid w:val="00BE7FC3"/>
    <w:rsid w:val="00C43257"/>
    <w:rsid w:val="00CB6732"/>
    <w:rsid w:val="00FA12D8"/>
    <w:rsid w:val="00FA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6FF21-FDFF-4B98-9FE7-D9F32308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7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Kathaleen</dc:creator>
  <cp:keywords/>
  <dc:description/>
  <cp:lastModifiedBy>Loriz, Lillia</cp:lastModifiedBy>
  <cp:revision>2</cp:revision>
  <cp:lastPrinted>2017-12-14T15:35:00Z</cp:lastPrinted>
  <dcterms:created xsi:type="dcterms:W3CDTF">2018-02-20T13:52:00Z</dcterms:created>
  <dcterms:modified xsi:type="dcterms:W3CDTF">2018-02-20T13:52:00Z</dcterms:modified>
</cp:coreProperties>
</file>